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  <w:drawing>
          <wp:inline distT="0" distB="0" distL="0" distR="0">
            <wp:extent cx="984250" cy="76073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Rol de Licitantes e Bens Pré-Qualificados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Junho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 xml:space="preserve">Em atenção aos princípios da publicidade e eficiência, previstos no caput do art. 37 da Constituição Federal, bem como na Resolução CNMP n° 86, de 21 de março de 2012, declaramos que não houve Rol de Licitantes e Bens Pré-Qualificados no mês de </w:t>
      </w:r>
      <w:r>
        <w:rPr>
          <w:rFonts w:ascii="Times New Roman" w:hAnsi="Times New Roman"/>
          <w:b/>
          <w:bCs/>
        </w:rPr>
        <w:t>junho</w:t>
      </w:r>
      <w:r>
        <w:rPr>
          <w:rFonts w:ascii="Times New Roman" w:hAnsi="Times New Roman"/>
        </w:rPr>
        <w:t xml:space="preserve"> do exercício de 2026, com fundamento no art. 80 da Lei nº 14.133/2021.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rPr>
      <w:color w:val="000080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LibreOffice/7.5.9.2$Windows_X86_64 LibreOffice_project/cdeefe45c17511d326101eed8008ac4092f278a9</Application>
  <AppVersion>15.0000</AppVersion>
  <Pages>1</Pages>
  <Words>78</Words>
  <Characters>405</Characters>
  <CharactersWithSpaces>479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2025-07-31T13:08:00Z</dcterms:created>
  <dc:creator>Josevânio Lima</dc:creator>
  <dc:description/>
  <dc:language>pt-BR</dc:language>
  <cp:lastModifiedBy/>
  <cp:lastPrinted>1995-11-22T01:41:00Z</cp:lastPrinted>
  <dcterms:modified xsi:type="dcterms:W3CDTF">2026-05-26T09:32:02Z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